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138D9">
      <w:pPr>
        <w:ind w:firstLine="1600" w:firstLineChars="400"/>
        <w:jc w:val="both"/>
        <w:rPr>
          <w:rFonts w:hint="default" w:ascii="华文中宋" w:hAnsi="华文中宋" w:eastAsia="华文中宋" w:cs="华文中宋"/>
          <w:sz w:val="40"/>
          <w:szCs w:val="40"/>
          <w:lang w:val="en-US" w:eastAsia="zh-CN"/>
        </w:rPr>
      </w:pPr>
      <w:r>
        <w:rPr>
          <w:rFonts w:hint="eastAsia" w:ascii="华文中宋" w:hAnsi="华文中宋" w:eastAsia="华文中宋" w:cs="华文中宋"/>
          <w:sz w:val="40"/>
          <w:szCs w:val="40"/>
          <w:lang w:val="en-US" w:eastAsia="zh-CN"/>
        </w:rPr>
        <w:t>（2026）</w:t>
      </w:r>
      <w:r>
        <w:rPr>
          <w:rFonts w:hint="eastAsia" w:ascii="华文中宋" w:hAnsi="华文中宋" w:eastAsia="华文中宋" w:cs="华文中宋"/>
          <w:sz w:val="40"/>
          <w:szCs w:val="40"/>
          <w:lang w:eastAsia="zh-CN"/>
        </w:rPr>
        <w:t>盘兴劳人</w:t>
      </w:r>
      <w:r>
        <w:rPr>
          <w:rFonts w:hint="eastAsia" w:ascii="华文中宋" w:hAnsi="华文中宋" w:eastAsia="华文中宋" w:cs="华文中宋"/>
          <w:sz w:val="40"/>
          <w:szCs w:val="40"/>
          <w:lang w:val="en-US" w:eastAsia="zh-CN"/>
        </w:rPr>
        <w:t>仲裁5号</w:t>
      </w:r>
    </w:p>
    <w:p w14:paraId="6DCF55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eastAsia="仿宋_GB2312" w:cs="宋体"/>
          <w:b/>
          <w:bCs/>
          <w:kern w:val="0"/>
          <w:sz w:val="32"/>
          <w:szCs w:val="32"/>
          <w:lang w:val="en-US" w:eastAsia="zh-CN"/>
        </w:rPr>
      </w:pPr>
    </w:p>
    <w:p w14:paraId="57BAB5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仿宋_GB2312" w:hAnsi="Calibri" w:eastAsia="仿宋_GB2312" w:cs="宋体"/>
          <w:kern w:val="0"/>
          <w:sz w:val="30"/>
          <w:szCs w:val="30"/>
          <w:lang w:val="en-US" w:eastAsia="zh-CN" w:bidi="ar-SA"/>
        </w:rPr>
      </w:pPr>
      <w:r>
        <w:rPr>
          <w:rFonts w:hint="eastAsia" w:ascii="仿宋_GB2312" w:eastAsia="仿宋_GB2312" w:cs="宋体"/>
          <w:kern w:val="0"/>
          <w:sz w:val="30"/>
          <w:szCs w:val="30"/>
          <w:lang w:val="en-US" w:eastAsia="zh-CN" w:bidi="ar-SA"/>
        </w:rPr>
        <w:t>盘锦市兴隆台区得一计算机软件开发工作室</w:t>
      </w:r>
      <w:r>
        <w:rPr>
          <w:rFonts w:hint="eastAsia" w:ascii="仿宋_GB2312" w:hAnsi="Calibri" w:eastAsia="仿宋_GB2312" w:cs="宋体"/>
          <w:kern w:val="0"/>
          <w:sz w:val="30"/>
          <w:szCs w:val="30"/>
          <w:lang w:val="en-US" w:eastAsia="zh-CN" w:bidi="ar-SA"/>
        </w:rPr>
        <w:t>：</w:t>
      </w:r>
    </w:p>
    <w:p w14:paraId="7EDFAE46">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hAnsi="Calibri" w:eastAsia="仿宋_GB2312" w:cs="宋体"/>
          <w:kern w:val="0"/>
          <w:sz w:val="30"/>
          <w:szCs w:val="30"/>
          <w:lang w:val="en-US" w:eastAsia="zh-CN" w:bidi="ar-SA"/>
        </w:rPr>
        <w:t>本委受理申请人</w:t>
      </w:r>
      <w:r>
        <w:rPr>
          <w:rFonts w:hint="eastAsia" w:ascii="仿宋_GB2312" w:eastAsia="仿宋_GB2312" w:cs="宋体"/>
          <w:kern w:val="0"/>
          <w:sz w:val="30"/>
          <w:szCs w:val="30"/>
          <w:lang w:val="en-US" w:eastAsia="zh-CN"/>
        </w:rPr>
        <w:t>裴广谱</w:t>
      </w:r>
      <w:r>
        <w:rPr>
          <w:rFonts w:hint="eastAsia" w:ascii="仿宋_GB2312" w:hAnsi="Calibri" w:eastAsia="仿宋_GB2312" w:cs="宋体"/>
          <w:kern w:val="0"/>
          <w:sz w:val="30"/>
          <w:szCs w:val="30"/>
          <w:lang w:val="en-US" w:eastAsia="zh-CN" w:bidi="ar-SA"/>
        </w:rPr>
        <w:t>诉你单位</w:t>
      </w:r>
      <w:r>
        <w:rPr>
          <w:rFonts w:hint="eastAsia" w:ascii="仿宋_GB2312" w:eastAsia="仿宋_GB2312" w:cs="宋体"/>
          <w:kern w:val="0"/>
          <w:sz w:val="30"/>
          <w:szCs w:val="30"/>
          <w:lang w:val="en-US" w:eastAsia="zh-CN" w:bidi="ar-SA"/>
        </w:rPr>
        <w:t>劳动报酬、休息休假等</w:t>
      </w:r>
      <w:r>
        <w:rPr>
          <w:rFonts w:hint="eastAsia" w:ascii="仿宋_GB2312" w:hAnsi="Calibri" w:eastAsia="仿宋_GB2312" w:cs="宋体"/>
          <w:kern w:val="0"/>
          <w:sz w:val="30"/>
          <w:szCs w:val="30"/>
          <w:lang w:val="en-US" w:eastAsia="zh-CN" w:bidi="ar-SA"/>
        </w:rPr>
        <w:t>纠纷一案（202</w:t>
      </w:r>
      <w:r>
        <w:rPr>
          <w:rFonts w:hint="eastAsia" w:ascii="仿宋_GB2312" w:eastAsia="仿宋_GB2312" w:cs="宋体"/>
          <w:kern w:val="0"/>
          <w:sz w:val="30"/>
          <w:szCs w:val="30"/>
          <w:lang w:val="en-US" w:eastAsia="zh-CN" w:bidi="ar-SA"/>
        </w:rPr>
        <w:t>6</w:t>
      </w:r>
      <w:r>
        <w:rPr>
          <w:rFonts w:hint="eastAsia" w:ascii="仿宋_GB2312" w:hAnsi="Calibri" w:eastAsia="仿宋_GB2312" w:cs="宋体"/>
          <w:kern w:val="0"/>
          <w:sz w:val="30"/>
          <w:szCs w:val="30"/>
          <w:lang w:val="en-US" w:eastAsia="zh-CN" w:bidi="ar-SA"/>
        </w:rPr>
        <w:t>）盘兴劳人</w:t>
      </w:r>
      <w:r>
        <w:rPr>
          <w:rFonts w:hint="eastAsia" w:ascii="仿宋_GB2312" w:eastAsia="仿宋_GB2312" w:cs="宋体"/>
          <w:kern w:val="0"/>
          <w:sz w:val="30"/>
          <w:szCs w:val="30"/>
          <w:lang w:val="en-US" w:eastAsia="zh-CN" w:bidi="ar-SA"/>
        </w:rPr>
        <w:t>仲5</w:t>
      </w:r>
      <w:r>
        <w:rPr>
          <w:rFonts w:hint="eastAsia" w:ascii="仿宋_GB2312" w:hAnsi="Calibri" w:eastAsia="仿宋_GB2312" w:cs="宋体"/>
          <w:kern w:val="0"/>
          <w:sz w:val="30"/>
          <w:szCs w:val="30"/>
          <w:lang w:val="en-US" w:eastAsia="zh-CN" w:bidi="ar-SA"/>
        </w:rPr>
        <w:t>号，已作出仲裁裁决。根据《中华人民共和国劳动法》第五十条，《职工带薪年休假条例》第三条、第五条，《中华人民共和国劳动争议调解仲裁法》第六条、第三十六条第二款的规定，本委依法对申请人的仲裁请求作缺席裁决如下：</w:t>
      </w:r>
    </w:p>
    <w:p w14:paraId="77294F1C">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eastAsia="仿宋_GB2312" w:cs="宋体"/>
          <w:kern w:val="0"/>
          <w:sz w:val="30"/>
          <w:szCs w:val="30"/>
          <w:lang w:val="en-US" w:eastAsia="zh-CN" w:bidi="ar-SA"/>
        </w:rPr>
        <w:t>一、</w:t>
      </w:r>
      <w:r>
        <w:rPr>
          <w:rFonts w:hint="eastAsia" w:ascii="仿宋_GB2312" w:hAnsi="Calibri" w:eastAsia="仿宋_GB2312" w:cs="宋体"/>
          <w:kern w:val="0"/>
          <w:sz w:val="30"/>
          <w:szCs w:val="30"/>
          <w:lang w:val="en-US" w:eastAsia="zh-CN" w:bidi="ar-SA"/>
        </w:rPr>
        <w:t>被申请人盘锦市兴隆台区得一计算机软件开发工作室支付申请人裴广谱2025年10月24日至2025年11月23日、2025年7月24日至2025年8月23日工资差额14000元，2025年11月24日至2025年12月3日未发工资4965元。</w:t>
      </w:r>
    </w:p>
    <w:p w14:paraId="24E0C7D4">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eastAsia="仿宋_GB2312" w:cs="宋体"/>
          <w:kern w:val="0"/>
          <w:sz w:val="30"/>
          <w:szCs w:val="30"/>
          <w:lang w:val="en-US" w:eastAsia="zh-CN" w:bidi="ar-SA"/>
        </w:rPr>
        <w:t>二、</w:t>
      </w:r>
      <w:r>
        <w:rPr>
          <w:rFonts w:hint="eastAsia" w:ascii="仿宋_GB2312" w:hAnsi="Calibri" w:eastAsia="仿宋_GB2312" w:cs="宋体"/>
          <w:kern w:val="0"/>
          <w:sz w:val="30"/>
          <w:szCs w:val="30"/>
          <w:lang w:val="en-US" w:eastAsia="zh-CN" w:bidi="ar-SA"/>
        </w:rPr>
        <w:t>被申请人盘锦市兴隆台区得一计算机软件开发工作室向申请人裴广谱支付2024年4月24日至2025年12月3日延时加班工资、休息日加班工资及法定节假日加班工资30000元；</w:t>
      </w:r>
    </w:p>
    <w:p w14:paraId="5BC1E316">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eastAsia="仿宋_GB2312" w:cs="宋体"/>
          <w:kern w:val="0"/>
          <w:sz w:val="30"/>
          <w:szCs w:val="30"/>
          <w:lang w:val="en-US" w:eastAsia="zh-CN" w:bidi="ar-SA"/>
        </w:rPr>
        <w:t>三、</w:t>
      </w:r>
      <w:r>
        <w:rPr>
          <w:rFonts w:hint="eastAsia" w:ascii="仿宋_GB2312" w:hAnsi="Calibri" w:eastAsia="仿宋_GB2312" w:cs="宋体"/>
          <w:kern w:val="0"/>
          <w:sz w:val="30"/>
          <w:szCs w:val="30"/>
          <w:lang w:val="en-US" w:eastAsia="zh-CN" w:bidi="ar-SA"/>
        </w:rPr>
        <w:t>盘锦市兴隆台区得一计算机软件开发工作室向申请人裴广谱2025年未休年假工资3310元；</w:t>
      </w:r>
    </w:p>
    <w:p w14:paraId="3DA1C787">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eastAsia="仿宋_GB2312" w:cs="宋体"/>
          <w:kern w:val="0"/>
          <w:sz w:val="30"/>
          <w:szCs w:val="30"/>
          <w:lang w:val="en-US" w:eastAsia="zh-CN" w:bidi="ar-SA"/>
        </w:rPr>
        <w:t>四、</w:t>
      </w:r>
      <w:r>
        <w:rPr>
          <w:rFonts w:hint="eastAsia" w:ascii="仿宋_GB2312" w:hAnsi="Calibri" w:eastAsia="仿宋_GB2312" w:cs="宋体"/>
          <w:kern w:val="0"/>
          <w:sz w:val="30"/>
          <w:szCs w:val="30"/>
          <w:lang w:val="en-US" w:eastAsia="zh-CN" w:bidi="ar-SA"/>
        </w:rPr>
        <w:t>驳回申请人其他仲裁请求</w:t>
      </w:r>
      <w:r>
        <w:rPr>
          <w:rFonts w:hint="eastAsia" w:ascii="仿宋_GB2312" w:eastAsia="仿宋_GB2312" w:cs="宋体"/>
          <w:kern w:val="0"/>
          <w:sz w:val="30"/>
          <w:szCs w:val="30"/>
          <w:lang w:val="en-US" w:eastAsia="zh-CN" w:bidi="ar-SA"/>
        </w:rPr>
        <w:t>。</w:t>
      </w:r>
    </w:p>
    <w:p w14:paraId="5BD377D1">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eastAsia="仿宋_GB2312" w:cs="宋体"/>
          <w:kern w:val="0"/>
          <w:sz w:val="30"/>
          <w:szCs w:val="30"/>
          <w:lang w:val="en-US" w:eastAsia="zh-CN"/>
        </w:rPr>
      </w:pPr>
      <w:r>
        <w:rPr>
          <w:rFonts w:hint="eastAsia" w:ascii="仿宋_GB2312" w:eastAsia="仿宋_GB2312" w:cs="宋体"/>
          <w:kern w:val="0"/>
          <w:sz w:val="30"/>
          <w:szCs w:val="30"/>
          <w:lang w:val="en-US" w:eastAsia="zh-CN"/>
        </w:rPr>
        <w:t>以上金额合计52275元。当事人应当自收到本裁决之日起十五日内履行。</w:t>
      </w:r>
    </w:p>
    <w:p w14:paraId="3231BE97">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eastAsia="仿宋_GB2312" w:cs="宋体"/>
          <w:kern w:val="0"/>
          <w:sz w:val="30"/>
          <w:szCs w:val="30"/>
          <w:lang w:val="en-US" w:eastAsia="zh-CN"/>
        </w:rPr>
      </w:pPr>
      <w:r>
        <w:rPr>
          <w:rFonts w:hint="eastAsia" w:ascii="仿宋_GB2312" w:eastAsia="仿宋_GB2312" w:cs="宋体"/>
          <w:kern w:val="0"/>
          <w:sz w:val="30"/>
          <w:szCs w:val="30"/>
          <w:lang w:val="en-US" w:eastAsia="zh-CN"/>
        </w:rPr>
        <w:t>根据《中华人民共和国劳动争议调解仲裁法》第五十条的规定，双方当事人对仲裁裁决不服的，可自收到仲裁裁决书之日起十五日内向人民法院提起诉讼；期满不起诉的，裁决书发生法律效力。</w:t>
      </w:r>
    </w:p>
    <w:p w14:paraId="6D165290">
      <w:pPr>
        <w:keepNext w:val="0"/>
        <w:keepLines w:val="0"/>
        <w:pageBreakBefore w:val="0"/>
        <w:numPr>
          <w:ilvl w:val="0"/>
          <w:numId w:val="0"/>
        </w:numPr>
        <w:kinsoku/>
        <w:wordWrap/>
        <w:overflowPunct/>
        <w:topLinePunct w:val="0"/>
        <w:autoSpaceDE/>
        <w:autoSpaceDN/>
        <w:bidi w:val="0"/>
        <w:adjustRightInd/>
        <w:snapToGrid/>
        <w:spacing w:line="400" w:lineRule="exact"/>
        <w:ind w:firstLine="600" w:firstLineChars="200"/>
        <w:jc w:val="left"/>
        <w:textAlignment w:val="auto"/>
        <w:rPr>
          <w:rFonts w:hint="eastAsia" w:ascii="仿宋_GB2312" w:hAnsi="Calibri" w:eastAsia="仿宋_GB2312" w:cs="宋体"/>
          <w:kern w:val="0"/>
          <w:sz w:val="30"/>
          <w:szCs w:val="30"/>
          <w:lang w:val="en-US" w:eastAsia="zh-CN" w:bidi="ar-SA"/>
        </w:rPr>
      </w:pPr>
      <w:r>
        <w:rPr>
          <w:rFonts w:hint="eastAsia" w:ascii="仿宋_GB2312" w:hAnsi="Calibri" w:eastAsia="仿宋_GB2312" w:cs="宋体"/>
          <w:kern w:val="0"/>
          <w:sz w:val="30"/>
          <w:szCs w:val="30"/>
          <w:lang w:val="en-US" w:eastAsia="zh-CN" w:bidi="ar-SA"/>
        </w:rPr>
        <w:t>因用其他方式无法向你单位送达仲裁文书，现依法向你公告送达（202</w:t>
      </w:r>
      <w:r>
        <w:rPr>
          <w:rFonts w:hint="eastAsia" w:ascii="仿宋_GB2312" w:eastAsia="仿宋_GB2312" w:cs="宋体"/>
          <w:kern w:val="0"/>
          <w:sz w:val="30"/>
          <w:szCs w:val="30"/>
          <w:lang w:val="en-US" w:eastAsia="zh-CN" w:bidi="ar-SA"/>
        </w:rPr>
        <w:t>6</w:t>
      </w:r>
      <w:r>
        <w:rPr>
          <w:rFonts w:hint="eastAsia" w:ascii="仿宋_GB2312" w:hAnsi="Calibri" w:eastAsia="仿宋_GB2312" w:cs="宋体"/>
          <w:kern w:val="0"/>
          <w:sz w:val="30"/>
          <w:szCs w:val="30"/>
          <w:lang w:val="en-US" w:eastAsia="zh-CN" w:bidi="ar-SA"/>
        </w:rPr>
        <w:t>）盘兴劳人</w:t>
      </w:r>
      <w:r>
        <w:rPr>
          <w:rFonts w:hint="eastAsia" w:ascii="仿宋_GB2312" w:eastAsia="仿宋_GB2312" w:cs="宋体"/>
          <w:kern w:val="0"/>
          <w:sz w:val="30"/>
          <w:szCs w:val="30"/>
          <w:lang w:val="en-US" w:eastAsia="zh-CN" w:bidi="ar-SA"/>
        </w:rPr>
        <w:t>仲裁5</w:t>
      </w:r>
      <w:r>
        <w:rPr>
          <w:rFonts w:hint="eastAsia" w:ascii="仿宋_GB2312" w:hAnsi="Calibri" w:eastAsia="仿宋_GB2312" w:cs="宋体"/>
          <w:kern w:val="0"/>
          <w:sz w:val="30"/>
          <w:szCs w:val="30"/>
          <w:lang w:val="en-US" w:eastAsia="zh-CN" w:bidi="ar-SA"/>
        </w:rPr>
        <w:t>号仲裁裁决书，自公告之日起经30日即视为送达。</w:t>
      </w:r>
    </w:p>
    <w:p w14:paraId="1AE4C3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60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0"/>
          <w:szCs w:val="30"/>
          <w:lang w:val="en-US" w:eastAsia="zh-CN" w:bidi="ar-SA"/>
        </w:rPr>
        <w:t>特此公告</w:t>
      </w:r>
      <w:r>
        <w:rPr>
          <w:rFonts w:hint="eastAsia" w:ascii="仿宋_GB2312" w:hAnsi="Calibri" w:eastAsia="仿宋_GB2312" w:cs="宋体"/>
          <w:kern w:val="0"/>
          <w:sz w:val="32"/>
          <w:szCs w:val="32"/>
          <w:lang w:val="en-US" w:eastAsia="zh-CN" w:bidi="ar-SA"/>
        </w:rPr>
        <w:t xml:space="preserve">              </w:t>
      </w:r>
    </w:p>
    <w:p w14:paraId="634C30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18077F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31F9AD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3734" w:leftChars="1064" w:right="0" w:hanging="1500" w:hangingChars="5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盘锦市兴隆台区</w:t>
      </w:r>
      <w:r>
        <w:rPr>
          <w:rFonts w:hint="eastAsia" w:ascii="仿宋_GB2312" w:hAnsi="仿宋_GB2312" w:eastAsia="仿宋_GB2312" w:cs="仿宋_GB2312"/>
          <w:sz w:val="30"/>
          <w:szCs w:val="30"/>
        </w:rPr>
        <w:t>劳动人事争议仲裁委员会</w:t>
      </w:r>
    </w:p>
    <w:p w14:paraId="0D9D86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3725" w:leftChars="1774" w:right="0" w:firstLine="0" w:firstLineChars="0"/>
        <w:jc w:val="left"/>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0"/>
          <w:szCs w:val="30"/>
          <w:lang w:val="en-US" w:eastAsia="zh-CN"/>
        </w:rPr>
        <w:t>2026年6月8日</w:t>
      </w:r>
    </w:p>
    <w:p w14:paraId="7A2C1DE4"/>
    <w:sectPr>
      <w:pgSz w:w="11906" w:h="16838"/>
      <w:pgMar w:top="1270" w:right="1800" w:bottom="127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B19E4"/>
    <w:rsid w:val="69DA6145"/>
    <w:rsid w:val="6CA9131C"/>
    <w:rsid w:val="74593049"/>
    <w:rsid w:val="7B286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440</Characters>
  <Lines>0</Lines>
  <Paragraphs>0</Paragraphs>
  <TotalTime>1</TotalTime>
  <ScaleCrop>false</ScaleCrop>
  <LinksUpToDate>false</LinksUpToDate>
  <CharactersWithSpaces>454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2026-02-26T01:17:00Z</dcterms:created>
  <dc:creator>Administrator</dc:creator>
  <cp:lastModifiedBy>谢佳霖</cp:lastModifiedBy>
  <dcterms:modified xsi:type="dcterms:W3CDTF">2026-06-08T05:46:36Z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eyJoZGlkIjoiZmM2Y2NmOTc3OTg5YmE2M2VmYjIzYmVmMGUyMmMwN2EiLCJ1c2VySWQiOiIxODAwMDk1MDkzIn0=</vt:lpwstr>
  </property>
  <property fmtid="{D5CDD505-2E9C-101B-9397-08002B2CF9AE}" pid="4" name="ICV">
    <vt:lpwstr>91DE7DF500F74F42939966CA9E279995_12</vt:lpwstr>
  </property>
</Properties>
</file>