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40" w:lineRule="exact"/>
        <w:jc w:val="both"/>
        <w:rPr>
          <w:rFonts w:ascii="黑体" w:hAnsi="黑体" w:eastAsia="黑体" w:cs="方正黑体_GBK"/>
          <w:sz w:val="32"/>
          <w:szCs w:val="32"/>
          <w:lang w:eastAsia="zh-CN"/>
        </w:rPr>
      </w:pPr>
      <w:r>
        <w:rPr>
          <w:rFonts w:hint="eastAsia" w:ascii="黑体" w:hAnsi="黑体" w:eastAsia="黑体" w:cs="方正黑体_GBK"/>
          <w:sz w:val="32"/>
          <w:szCs w:val="32"/>
          <w:lang w:eastAsia="zh-CN"/>
        </w:rPr>
        <w:t>附件1</w:t>
      </w:r>
    </w:p>
    <w:p>
      <w:pPr>
        <w:pStyle w:val="2"/>
        <w:spacing w:line="540" w:lineRule="exact"/>
        <w:jc w:val="both"/>
        <w:rPr>
          <w:rFonts w:ascii="方正黑体_GBK" w:hAnsi="方正黑体_GBK" w:eastAsia="方正黑体_GBK" w:cs="方正黑体_GBK"/>
          <w:sz w:val="32"/>
          <w:szCs w:val="32"/>
          <w:lang w:eastAsia="zh-CN"/>
        </w:rPr>
      </w:pPr>
    </w:p>
    <w:p>
      <w:pPr>
        <w:pStyle w:val="2"/>
        <w:widowControl w:val="0"/>
        <w:kinsoku/>
        <w:topLinePunct/>
        <w:autoSpaceDE/>
        <w:autoSpaceDN/>
        <w:spacing w:line="540" w:lineRule="exact"/>
        <w:jc w:val="center"/>
        <w:rPr>
          <w:rFonts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z w:val="44"/>
          <w:szCs w:val="44"/>
          <w:lang w:eastAsia="zh-CN"/>
        </w:rPr>
        <w:t>***（省级主管部门或某市）关于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jc w:val="center"/>
        <w:rPr>
          <w:rFonts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z w:val="44"/>
          <w:szCs w:val="44"/>
          <w:lang w:eastAsia="zh-CN"/>
        </w:rPr>
        <w:t>技工学校教师系列职称申报推荐工作的函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jc w:val="both"/>
        <w:rPr>
          <w:rFonts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pStyle w:val="2"/>
        <w:widowControl w:val="0"/>
        <w:kinsoku/>
        <w:topLinePunct/>
        <w:autoSpaceDE/>
        <w:autoSpaceDN/>
        <w:spacing w:line="540" w:lineRule="exact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沈阳市人力资源和社会保障局：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按照***要求，经个人申请、单位审核推荐、***市人力资源社会保障局（省级主管部门）审核，拟推荐***人申报 2026年全省技工学校教师系列专业技术资格评审，其中公办技工院校（事业单位）***家***人，非公办技工院校***家***人。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一、资格审核情况。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在全部申报***人中，共有***人符合报评条件，正常申报***人,破格申报***人、转评***人、……。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二、审核社保缴纳情况。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我（省级主管部门或各市）对推荐人员的社保缴纳情况进行了核查比对。其中：正常缴纳社保***人；其他情况（如有）1.……；2.……；3.……。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三、专业技术岗位情况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（公办技工院校、事业单位）。我市属于事业单位性质的单位XX家、推荐XX人，经XX市人社局审核，均为在各自单位专业技术岗位空余数额内申报，本次评审的通过人员均能够落实职称评聘结合工作。具体情况如下：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XXX（单位名称），正高、副高、中级（申报相应）空余岗位数XX，正高、副高、中级（申报相应）XXX人。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……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……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lang w:eastAsia="zh-CN"/>
        </w:rPr>
        <w:t>　　　　　　　　　</w:t>
      </w: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　XXX市人力资源和社会保障局</w:t>
      </w:r>
    </w:p>
    <w:p>
      <w:pPr>
        <w:pStyle w:val="2"/>
        <w:widowControl w:val="0"/>
        <w:kinsoku/>
        <w:topLinePunct/>
        <w:autoSpaceDE/>
        <w:autoSpaceDN/>
        <w:spacing w:line="540" w:lineRule="exact"/>
        <w:ind w:firstLine="4800" w:firstLineChars="1500"/>
        <w:jc w:val="both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CN"/>
        </w:rPr>
        <w:t>2026年＊月＊日</w:t>
      </w:r>
    </w:p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758" w:right="1418" w:bottom="1531" w:left="1418" w:header="851" w:footer="907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739004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5734772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Times New Roman" w:hAnsi="Times New Roman" w:cs="Times New Roman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F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kinsoku w:val="0"/>
      <w:autoSpaceDE w:val="0"/>
      <w:autoSpaceDN w:val="0"/>
      <w:spacing w:after="0"/>
      <w:textAlignment w:val="baseline"/>
    </w:pPr>
    <w:rPr>
      <w:rFonts w:ascii="仿宋" w:hAnsi="仿宋" w:eastAsia="仿宋" w:cs="仿宋"/>
      <w:snapToGrid w:val="0"/>
      <w:color w:val="000000"/>
      <w:sz w:val="29"/>
      <w:szCs w:val="29"/>
      <w:lang w:eastAsia="en-US"/>
    </w:rPr>
  </w:style>
  <w:style w:type="paragraph" w:styleId="3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2026-10-26T02:37:44Z</dcterms:created>
  <dc:creator>Administrator</dc:creator>
  <cp:lastModifiedBy>Administrator</cp:lastModifiedBy>
  <dcterms:modified xsi:type="dcterms:W3CDTF">2026-10-26T02:38:05Z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